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15F0EA">
      <w:pPr>
        <w:spacing w:line="579" w:lineRule="exact"/>
        <w:jc w:val="left"/>
        <w:rPr>
          <w:rFonts w:ascii="黑体" w:hAnsi="黑体" w:eastAsia="黑体" w:cs="方正小标宋简体"/>
        </w:rPr>
      </w:pPr>
      <w:r>
        <w:rPr>
          <w:rFonts w:hint="eastAsia" w:ascii="黑体" w:hAnsi="黑体" w:eastAsia="黑体" w:cs="方正小标宋简体"/>
        </w:rPr>
        <w:t>附件：</w:t>
      </w:r>
    </w:p>
    <w:p w14:paraId="28F990D0">
      <w:pPr>
        <w:spacing w:line="579"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合肥国家大学科技园及所属企业2026年（第</w:t>
      </w:r>
      <w:r>
        <w:rPr>
          <w:rFonts w:hint="eastAsia" w:ascii="方正小标宋简体" w:hAnsi="方正小标宋简体" w:eastAsia="方正小标宋简体" w:cs="方正小标宋简体"/>
          <w:sz w:val="44"/>
          <w:szCs w:val="44"/>
          <w:lang w:val="en-US" w:eastAsia="zh-CN"/>
        </w:rPr>
        <w:t>四</w:t>
      </w:r>
      <w:r>
        <w:rPr>
          <w:rFonts w:hint="eastAsia" w:ascii="方正小标宋简体" w:hAnsi="方正小标宋简体" w:eastAsia="方正小标宋简体" w:cs="方正小标宋简体"/>
          <w:sz w:val="44"/>
          <w:szCs w:val="44"/>
        </w:rPr>
        <w:t>批）社会招聘岗位简章</w:t>
      </w:r>
    </w:p>
    <w:tbl>
      <w:tblPr>
        <w:tblStyle w:val="4"/>
        <w:tblW w:w="15082" w:type="dxa"/>
        <w:jc w:val="center"/>
        <w:tblLayout w:type="autofit"/>
        <w:tblCellMar>
          <w:top w:w="0" w:type="dxa"/>
          <w:left w:w="108" w:type="dxa"/>
          <w:bottom w:w="0" w:type="dxa"/>
          <w:right w:w="108" w:type="dxa"/>
        </w:tblCellMar>
      </w:tblPr>
      <w:tblGrid>
        <w:gridCol w:w="737"/>
        <w:gridCol w:w="1701"/>
        <w:gridCol w:w="737"/>
        <w:gridCol w:w="737"/>
        <w:gridCol w:w="1134"/>
        <w:gridCol w:w="1417"/>
        <w:gridCol w:w="850"/>
        <w:gridCol w:w="7769"/>
      </w:tblGrid>
      <w:tr w14:paraId="532A6FB2">
        <w:tblPrEx>
          <w:tblCellMar>
            <w:top w:w="0" w:type="dxa"/>
            <w:left w:w="108" w:type="dxa"/>
            <w:bottom w:w="0" w:type="dxa"/>
            <w:right w:w="108" w:type="dxa"/>
          </w:tblCellMar>
        </w:tblPrEx>
        <w:trPr>
          <w:trHeight w:val="567" w:hRule="atLeast"/>
          <w:tblHeader/>
          <w:jc w:val="center"/>
        </w:trPr>
        <w:tc>
          <w:tcPr>
            <w:tcW w:w="737" w:type="dxa"/>
            <w:vMerge w:val="restart"/>
            <w:tcBorders>
              <w:top w:val="single" w:color="000000" w:sz="4" w:space="0"/>
              <w:left w:val="single" w:color="000000" w:sz="4" w:space="0"/>
              <w:bottom w:val="single" w:color="000000" w:sz="4" w:space="0"/>
              <w:right w:val="single" w:color="000000" w:sz="4" w:space="0"/>
            </w:tcBorders>
            <w:vAlign w:val="center"/>
          </w:tcPr>
          <w:p w14:paraId="093546B8">
            <w:pPr>
              <w:widowControl/>
              <w:spacing w:line="260" w:lineRule="exact"/>
              <w:jc w:val="center"/>
              <w:textAlignment w:val="center"/>
              <w:rPr>
                <w:rFonts w:hint="eastAsia" w:ascii="黑体" w:hAnsi="黑体" w:eastAsia="黑体" w:cs="黑体"/>
                <w:sz w:val="24"/>
                <w:szCs w:val="24"/>
              </w:rPr>
            </w:pPr>
            <w:r>
              <w:rPr>
                <w:rFonts w:hint="eastAsia" w:ascii="黑体" w:hAnsi="黑体" w:eastAsia="黑体" w:cs="黑体"/>
                <w:kern w:val="0"/>
                <w:sz w:val="24"/>
                <w:szCs w:val="24"/>
                <w:lang w:bidi="ar"/>
              </w:rPr>
              <w:t>岗位</w:t>
            </w:r>
            <w:r>
              <w:rPr>
                <w:rFonts w:hint="eastAsia" w:ascii="黑体" w:hAnsi="黑体" w:eastAsia="黑体" w:cs="黑体"/>
                <w:kern w:val="0"/>
                <w:sz w:val="24"/>
                <w:szCs w:val="24"/>
                <w:lang w:bidi="ar"/>
              </w:rPr>
              <w:br w:type="textWrapping"/>
            </w:r>
            <w:r>
              <w:rPr>
                <w:rFonts w:hint="eastAsia" w:ascii="黑体" w:hAnsi="黑体" w:eastAsia="黑体" w:cs="黑体"/>
                <w:kern w:val="0"/>
                <w:sz w:val="24"/>
                <w:szCs w:val="24"/>
                <w:lang w:bidi="ar"/>
              </w:rPr>
              <w:t>序号</w:t>
            </w:r>
          </w:p>
        </w:tc>
        <w:tc>
          <w:tcPr>
            <w:tcW w:w="1701" w:type="dxa"/>
            <w:vMerge w:val="restart"/>
            <w:tcBorders>
              <w:top w:val="single" w:color="000000" w:sz="4" w:space="0"/>
              <w:left w:val="single" w:color="000000" w:sz="4" w:space="0"/>
              <w:bottom w:val="single" w:color="000000" w:sz="4" w:space="0"/>
              <w:right w:val="single" w:color="000000" w:sz="4" w:space="0"/>
            </w:tcBorders>
            <w:noWrap/>
            <w:vAlign w:val="center"/>
          </w:tcPr>
          <w:p w14:paraId="5BE6BB70">
            <w:pPr>
              <w:widowControl/>
              <w:spacing w:line="260" w:lineRule="exact"/>
              <w:jc w:val="center"/>
              <w:textAlignment w:val="center"/>
              <w:rPr>
                <w:rFonts w:hint="eastAsia" w:ascii="黑体" w:hAnsi="黑体" w:eastAsia="黑体" w:cs="黑体"/>
                <w:sz w:val="24"/>
                <w:szCs w:val="24"/>
              </w:rPr>
            </w:pPr>
            <w:r>
              <w:rPr>
                <w:rFonts w:hint="eastAsia" w:ascii="黑体" w:hAnsi="黑体" w:eastAsia="黑体" w:cs="黑体"/>
                <w:kern w:val="0"/>
                <w:sz w:val="24"/>
                <w:szCs w:val="24"/>
                <w:lang w:bidi="ar"/>
              </w:rPr>
              <w:t>招聘岗位</w:t>
            </w:r>
          </w:p>
        </w:tc>
        <w:tc>
          <w:tcPr>
            <w:tcW w:w="737" w:type="dxa"/>
            <w:vMerge w:val="restart"/>
            <w:tcBorders>
              <w:top w:val="single" w:color="000000" w:sz="4" w:space="0"/>
              <w:left w:val="single" w:color="000000" w:sz="4" w:space="0"/>
              <w:bottom w:val="single" w:color="000000" w:sz="4" w:space="0"/>
              <w:right w:val="single" w:color="000000" w:sz="4" w:space="0"/>
            </w:tcBorders>
            <w:vAlign w:val="center"/>
          </w:tcPr>
          <w:p w14:paraId="3DB1932D">
            <w:pPr>
              <w:widowControl/>
              <w:spacing w:line="260" w:lineRule="exact"/>
              <w:jc w:val="center"/>
              <w:textAlignment w:val="center"/>
              <w:rPr>
                <w:rFonts w:hint="eastAsia" w:ascii="黑体" w:hAnsi="黑体" w:eastAsia="黑体" w:cs="黑体"/>
                <w:sz w:val="24"/>
                <w:szCs w:val="24"/>
              </w:rPr>
            </w:pPr>
            <w:r>
              <w:rPr>
                <w:rFonts w:hint="eastAsia" w:ascii="黑体" w:hAnsi="黑体" w:eastAsia="黑体" w:cs="黑体"/>
                <w:kern w:val="0"/>
                <w:sz w:val="24"/>
                <w:szCs w:val="24"/>
                <w:lang w:bidi="ar"/>
              </w:rPr>
              <w:t>招聘</w:t>
            </w:r>
            <w:r>
              <w:rPr>
                <w:rFonts w:hint="eastAsia" w:ascii="黑体" w:hAnsi="黑体" w:eastAsia="黑体" w:cs="黑体"/>
                <w:kern w:val="0"/>
                <w:sz w:val="24"/>
                <w:szCs w:val="24"/>
                <w:lang w:bidi="ar"/>
              </w:rPr>
              <w:br w:type="textWrapping"/>
            </w:r>
            <w:r>
              <w:rPr>
                <w:rFonts w:hint="eastAsia" w:ascii="黑体" w:hAnsi="黑体" w:eastAsia="黑体" w:cs="黑体"/>
                <w:kern w:val="0"/>
                <w:sz w:val="24"/>
                <w:szCs w:val="24"/>
                <w:lang w:bidi="ar"/>
              </w:rPr>
              <w:t>人数</w:t>
            </w:r>
          </w:p>
        </w:tc>
        <w:tc>
          <w:tcPr>
            <w:tcW w:w="737" w:type="dxa"/>
            <w:vMerge w:val="restart"/>
            <w:tcBorders>
              <w:top w:val="single" w:color="000000" w:sz="4" w:space="0"/>
              <w:left w:val="single" w:color="000000" w:sz="4" w:space="0"/>
              <w:bottom w:val="single" w:color="000000" w:sz="4" w:space="0"/>
              <w:right w:val="single" w:color="000000" w:sz="4" w:space="0"/>
            </w:tcBorders>
            <w:noWrap/>
            <w:vAlign w:val="center"/>
          </w:tcPr>
          <w:p w14:paraId="6067F6DE">
            <w:pPr>
              <w:widowControl/>
              <w:spacing w:line="260" w:lineRule="exact"/>
              <w:jc w:val="center"/>
              <w:textAlignment w:val="center"/>
              <w:rPr>
                <w:rFonts w:hint="eastAsia" w:ascii="黑体" w:hAnsi="黑体" w:eastAsia="黑体" w:cs="黑体"/>
                <w:sz w:val="24"/>
                <w:szCs w:val="24"/>
              </w:rPr>
            </w:pPr>
            <w:r>
              <w:rPr>
                <w:rFonts w:hint="eastAsia" w:ascii="黑体" w:hAnsi="黑体" w:eastAsia="黑体" w:cs="黑体"/>
                <w:kern w:val="0"/>
                <w:sz w:val="24"/>
                <w:szCs w:val="24"/>
                <w:lang w:bidi="ar"/>
              </w:rPr>
              <w:t>工作地点</w:t>
            </w:r>
          </w:p>
        </w:tc>
        <w:tc>
          <w:tcPr>
            <w:tcW w:w="11170" w:type="dxa"/>
            <w:gridSpan w:val="4"/>
            <w:tcBorders>
              <w:top w:val="single" w:color="000000" w:sz="4" w:space="0"/>
              <w:left w:val="single" w:color="000000" w:sz="4" w:space="0"/>
              <w:bottom w:val="single" w:color="000000" w:sz="4" w:space="0"/>
              <w:right w:val="single" w:color="000000" w:sz="4" w:space="0"/>
            </w:tcBorders>
            <w:vAlign w:val="center"/>
          </w:tcPr>
          <w:p w14:paraId="0F769478">
            <w:pPr>
              <w:widowControl/>
              <w:spacing w:line="260" w:lineRule="exact"/>
              <w:jc w:val="center"/>
              <w:textAlignment w:val="center"/>
              <w:rPr>
                <w:rFonts w:hint="eastAsia" w:ascii="黑体" w:hAnsi="黑体" w:eastAsia="黑体" w:cs="黑体"/>
                <w:sz w:val="24"/>
                <w:szCs w:val="24"/>
              </w:rPr>
            </w:pPr>
            <w:r>
              <w:rPr>
                <w:rFonts w:hint="eastAsia" w:ascii="黑体" w:hAnsi="黑体" w:eastAsia="黑体" w:cs="黑体"/>
                <w:kern w:val="0"/>
                <w:sz w:val="24"/>
                <w:szCs w:val="24"/>
                <w:lang w:bidi="ar"/>
              </w:rPr>
              <w:t>任职条件</w:t>
            </w:r>
          </w:p>
        </w:tc>
      </w:tr>
      <w:tr w14:paraId="71CE4338">
        <w:tblPrEx>
          <w:tblCellMar>
            <w:top w:w="0" w:type="dxa"/>
            <w:left w:w="108" w:type="dxa"/>
            <w:bottom w:w="0" w:type="dxa"/>
            <w:right w:w="108" w:type="dxa"/>
          </w:tblCellMar>
        </w:tblPrEx>
        <w:trPr>
          <w:trHeight w:val="567" w:hRule="atLeast"/>
          <w:tblHeader/>
          <w:jc w:val="center"/>
        </w:trPr>
        <w:tc>
          <w:tcPr>
            <w:tcW w:w="737" w:type="dxa"/>
            <w:vMerge w:val="continue"/>
            <w:tcBorders>
              <w:top w:val="single" w:color="000000" w:sz="4" w:space="0"/>
              <w:left w:val="single" w:color="000000" w:sz="4" w:space="0"/>
              <w:bottom w:val="single" w:color="000000" w:sz="4" w:space="0"/>
              <w:right w:val="single" w:color="000000" w:sz="4" w:space="0"/>
            </w:tcBorders>
            <w:vAlign w:val="center"/>
          </w:tcPr>
          <w:p w14:paraId="1E0BF108">
            <w:pPr>
              <w:widowControl/>
              <w:spacing w:line="260" w:lineRule="exact"/>
              <w:jc w:val="center"/>
              <w:rPr>
                <w:rFonts w:hint="eastAsia" w:ascii="黑体" w:hAnsi="黑体" w:eastAsia="黑体" w:cs="黑体"/>
                <w:sz w:val="24"/>
                <w:szCs w:val="24"/>
              </w:rPr>
            </w:pPr>
          </w:p>
        </w:tc>
        <w:tc>
          <w:tcPr>
            <w:tcW w:w="1701" w:type="dxa"/>
            <w:vMerge w:val="continue"/>
            <w:tcBorders>
              <w:top w:val="single" w:color="000000" w:sz="4" w:space="0"/>
              <w:left w:val="single" w:color="000000" w:sz="4" w:space="0"/>
              <w:bottom w:val="single" w:color="000000" w:sz="4" w:space="0"/>
              <w:right w:val="single" w:color="000000" w:sz="4" w:space="0"/>
            </w:tcBorders>
            <w:noWrap/>
            <w:vAlign w:val="center"/>
          </w:tcPr>
          <w:p w14:paraId="4B2A92ED">
            <w:pPr>
              <w:widowControl/>
              <w:spacing w:line="260" w:lineRule="exact"/>
              <w:jc w:val="center"/>
              <w:rPr>
                <w:rFonts w:hint="eastAsia" w:ascii="黑体" w:hAnsi="黑体" w:eastAsia="黑体" w:cs="黑体"/>
                <w:sz w:val="24"/>
                <w:szCs w:val="24"/>
              </w:rPr>
            </w:pPr>
          </w:p>
        </w:tc>
        <w:tc>
          <w:tcPr>
            <w:tcW w:w="737" w:type="dxa"/>
            <w:vMerge w:val="continue"/>
            <w:tcBorders>
              <w:top w:val="single" w:color="000000" w:sz="4" w:space="0"/>
              <w:left w:val="single" w:color="000000" w:sz="4" w:space="0"/>
              <w:bottom w:val="single" w:color="000000" w:sz="4" w:space="0"/>
              <w:right w:val="single" w:color="000000" w:sz="4" w:space="0"/>
            </w:tcBorders>
            <w:vAlign w:val="center"/>
          </w:tcPr>
          <w:p w14:paraId="3B5371D4">
            <w:pPr>
              <w:widowControl/>
              <w:spacing w:line="260" w:lineRule="exact"/>
              <w:jc w:val="center"/>
              <w:rPr>
                <w:rFonts w:hint="eastAsia" w:ascii="黑体" w:hAnsi="黑体" w:eastAsia="黑体" w:cs="黑体"/>
                <w:sz w:val="24"/>
                <w:szCs w:val="24"/>
              </w:rPr>
            </w:pPr>
          </w:p>
        </w:tc>
        <w:tc>
          <w:tcPr>
            <w:tcW w:w="737" w:type="dxa"/>
            <w:vMerge w:val="continue"/>
            <w:tcBorders>
              <w:top w:val="single" w:color="000000" w:sz="4" w:space="0"/>
              <w:left w:val="single" w:color="000000" w:sz="4" w:space="0"/>
              <w:bottom w:val="single" w:color="000000" w:sz="4" w:space="0"/>
              <w:right w:val="single" w:color="000000" w:sz="4" w:space="0"/>
            </w:tcBorders>
            <w:noWrap/>
            <w:vAlign w:val="center"/>
          </w:tcPr>
          <w:p w14:paraId="0B42A2CB">
            <w:pPr>
              <w:widowControl/>
              <w:spacing w:line="260" w:lineRule="exact"/>
              <w:jc w:val="center"/>
              <w:rPr>
                <w:rFonts w:hint="eastAsia" w:ascii="黑体" w:hAnsi="黑体" w:eastAsia="黑体" w:cs="黑体"/>
                <w:sz w:val="24"/>
                <w:szCs w:val="24"/>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66BF1E2">
            <w:pPr>
              <w:widowControl/>
              <w:spacing w:line="260" w:lineRule="exact"/>
              <w:jc w:val="center"/>
              <w:textAlignment w:val="center"/>
              <w:rPr>
                <w:rFonts w:hint="eastAsia" w:ascii="黑体" w:hAnsi="黑体" w:eastAsia="黑体" w:cs="黑体"/>
                <w:sz w:val="24"/>
                <w:szCs w:val="24"/>
              </w:rPr>
            </w:pPr>
            <w:r>
              <w:rPr>
                <w:rFonts w:hint="eastAsia" w:ascii="黑体" w:hAnsi="黑体" w:eastAsia="黑体" w:cs="黑体"/>
                <w:kern w:val="0"/>
                <w:sz w:val="24"/>
                <w:szCs w:val="24"/>
                <w:lang w:bidi="ar"/>
              </w:rPr>
              <w:t>学历</w:t>
            </w:r>
            <w:r>
              <w:rPr>
                <w:rFonts w:hint="eastAsia" w:ascii="黑体" w:hAnsi="黑体" w:eastAsia="黑体" w:cs="黑体"/>
                <w:kern w:val="0"/>
                <w:sz w:val="24"/>
                <w:szCs w:val="24"/>
                <w:lang w:bidi="ar"/>
              </w:rPr>
              <w:br w:type="textWrapping"/>
            </w:r>
            <w:r>
              <w:rPr>
                <w:rFonts w:hint="eastAsia" w:ascii="黑体" w:hAnsi="黑体" w:eastAsia="黑体" w:cs="黑体"/>
                <w:kern w:val="0"/>
                <w:sz w:val="24"/>
                <w:szCs w:val="24"/>
                <w:lang w:bidi="ar"/>
              </w:rPr>
              <w:t>（学位）</w:t>
            </w:r>
          </w:p>
        </w:tc>
        <w:tc>
          <w:tcPr>
            <w:tcW w:w="1417" w:type="dxa"/>
            <w:tcBorders>
              <w:top w:val="single" w:color="000000" w:sz="4" w:space="0"/>
              <w:left w:val="single" w:color="000000" w:sz="4" w:space="0"/>
              <w:bottom w:val="single" w:color="000000" w:sz="4" w:space="0"/>
              <w:right w:val="single" w:color="000000" w:sz="4" w:space="0"/>
            </w:tcBorders>
            <w:vAlign w:val="center"/>
          </w:tcPr>
          <w:p w14:paraId="462B1E0E">
            <w:pPr>
              <w:widowControl/>
              <w:spacing w:line="260" w:lineRule="exact"/>
              <w:jc w:val="center"/>
              <w:textAlignment w:val="center"/>
              <w:rPr>
                <w:rFonts w:hint="eastAsia" w:ascii="黑体" w:hAnsi="黑体" w:eastAsia="黑体" w:cs="黑体"/>
                <w:sz w:val="24"/>
                <w:szCs w:val="24"/>
              </w:rPr>
            </w:pPr>
            <w:r>
              <w:rPr>
                <w:rFonts w:hint="eastAsia" w:ascii="黑体" w:hAnsi="黑体" w:eastAsia="黑体" w:cs="黑体"/>
                <w:kern w:val="0"/>
                <w:sz w:val="24"/>
                <w:szCs w:val="24"/>
                <w:lang w:bidi="ar"/>
              </w:rPr>
              <w:t>专业</w:t>
            </w:r>
          </w:p>
        </w:tc>
        <w:tc>
          <w:tcPr>
            <w:tcW w:w="850" w:type="dxa"/>
            <w:tcBorders>
              <w:top w:val="single" w:color="000000" w:sz="4" w:space="0"/>
              <w:left w:val="single" w:color="000000" w:sz="4" w:space="0"/>
              <w:bottom w:val="single" w:color="000000" w:sz="4" w:space="0"/>
              <w:right w:val="single" w:color="000000" w:sz="4" w:space="0"/>
            </w:tcBorders>
            <w:vAlign w:val="center"/>
          </w:tcPr>
          <w:p w14:paraId="7F2CC657">
            <w:pPr>
              <w:widowControl/>
              <w:spacing w:line="260" w:lineRule="exact"/>
              <w:jc w:val="center"/>
              <w:textAlignment w:val="center"/>
              <w:rPr>
                <w:rFonts w:hint="eastAsia" w:ascii="黑体" w:hAnsi="黑体" w:eastAsia="黑体" w:cs="黑体"/>
                <w:sz w:val="24"/>
                <w:szCs w:val="24"/>
              </w:rPr>
            </w:pPr>
            <w:r>
              <w:rPr>
                <w:rFonts w:hint="eastAsia" w:ascii="黑体" w:hAnsi="黑体" w:eastAsia="黑体" w:cs="黑体"/>
                <w:kern w:val="0"/>
                <w:sz w:val="24"/>
                <w:szCs w:val="24"/>
                <w:lang w:bidi="ar"/>
              </w:rPr>
              <w:t>年龄</w:t>
            </w:r>
          </w:p>
        </w:tc>
        <w:tc>
          <w:tcPr>
            <w:tcW w:w="7769" w:type="dxa"/>
            <w:tcBorders>
              <w:top w:val="single" w:color="000000" w:sz="4" w:space="0"/>
              <w:left w:val="single" w:color="000000" w:sz="4" w:space="0"/>
              <w:bottom w:val="single" w:color="000000" w:sz="4" w:space="0"/>
              <w:right w:val="single" w:color="000000" w:sz="4" w:space="0"/>
            </w:tcBorders>
            <w:vAlign w:val="center"/>
          </w:tcPr>
          <w:p w14:paraId="73C1EDD7">
            <w:pPr>
              <w:widowControl/>
              <w:spacing w:line="260" w:lineRule="exact"/>
              <w:jc w:val="center"/>
              <w:textAlignment w:val="center"/>
              <w:rPr>
                <w:rFonts w:hint="eastAsia" w:ascii="黑体" w:hAnsi="黑体" w:eastAsia="黑体" w:cs="黑体"/>
                <w:sz w:val="24"/>
                <w:szCs w:val="24"/>
              </w:rPr>
            </w:pPr>
            <w:r>
              <w:rPr>
                <w:rFonts w:hint="eastAsia" w:ascii="黑体" w:hAnsi="黑体" w:eastAsia="黑体" w:cs="黑体"/>
                <w:kern w:val="0"/>
                <w:sz w:val="24"/>
                <w:szCs w:val="24"/>
                <w:lang w:bidi="ar"/>
              </w:rPr>
              <w:t>资格条件</w:t>
            </w:r>
          </w:p>
        </w:tc>
      </w:tr>
      <w:tr w14:paraId="5C423943">
        <w:tblPrEx>
          <w:tblCellMar>
            <w:top w:w="0" w:type="dxa"/>
            <w:left w:w="108" w:type="dxa"/>
            <w:bottom w:w="0" w:type="dxa"/>
            <w:right w:w="108" w:type="dxa"/>
          </w:tblCellMar>
        </w:tblPrEx>
        <w:trPr>
          <w:trHeight w:val="2233" w:hRule="atLeast"/>
          <w:jc w:val="center"/>
        </w:trPr>
        <w:tc>
          <w:tcPr>
            <w:tcW w:w="737" w:type="dxa"/>
            <w:tcBorders>
              <w:top w:val="single" w:color="000000" w:sz="4" w:space="0"/>
              <w:left w:val="single" w:color="000000" w:sz="4" w:space="0"/>
              <w:bottom w:val="single" w:color="000000" w:sz="4" w:space="0"/>
              <w:right w:val="single" w:color="000000" w:sz="4" w:space="0"/>
            </w:tcBorders>
            <w:noWrap/>
            <w:vAlign w:val="center"/>
          </w:tcPr>
          <w:p w14:paraId="10F5ADC3">
            <w:pPr>
              <w:widowControl/>
              <w:spacing w:line="260" w:lineRule="exact"/>
              <w:jc w:val="center"/>
              <w:textAlignment w:val="center"/>
              <w:rPr>
                <w:rFonts w:hint="eastAsia" w:ascii="宋体" w:hAnsi="宋体" w:eastAsia="宋体" w:cs="宋体"/>
                <w:kern w:val="0"/>
                <w:sz w:val="22"/>
                <w:szCs w:val="22"/>
                <w:lang w:bidi="ar"/>
              </w:rPr>
            </w:pPr>
            <w:bookmarkStart w:id="0" w:name="_GoBack" w:colFirst="1" w:colLast="1"/>
            <w:r>
              <w:rPr>
                <w:rFonts w:hint="eastAsia" w:ascii="宋体" w:hAnsi="宋体" w:eastAsia="宋体" w:cs="宋体"/>
                <w:kern w:val="0"/>
                <w:sz w:val="22"/>
                <w:szCs w:val="22"/>
                <w:lang w:bidi="ar"/>
              </w:rPr>
              <w:t>1</w:t>
            </w:r>
          </w:p>
        </w:tc>
        <w:tc>
          <w:tcPr>
            <w:tcW w:w="1701" w:type="dxa"/>
            <w:tcBorders>
              <w:top w:val="single" w:color="000000" w:sz="4" w:space="0"/>
              <w:left w:val="single" w:color="000000" w:sz="4" w:space="0"/>
              <w:bottom w:val="single" w:color="000000" w:sz="4" w:space="0"/>
              <w:right w:val="single" w:color="000000" w:sz="4" w:space="0"/>
            </w:tcBorders>
            <w:vAlign w:val="center"/>
          </w:tcPr>
          <w:p w14:paraId="5FBA500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大学科技园</w:t>
            </w:r>
          </w:p>
          <w:p w14:paraId="7915EDC8">
            <w:pPr>
              <w:keepNext w:val="0"/>
              <w:keepLines w:val="0"/>
              <w:widowControl/>
              <w:suppressLineNumbers w:val="0"/>
              <w:jc w:val="center"/>
              <w:textAlignment w:val="center"/>
              <w:rPr>
                <w:rFonts w:hint="eastAsia" w:ascii="宋体" w:hAnsi="宋体" w:eastAsia="宋体" w:cs="宋体"/>
                <w:kern w:val="0"/>
                <w:sz w:val="20"/>
                <w:szCs w:val="20"/>
                <w:highlight w:val="none"/>
                <w:lang w:bidi="ar"/>
              </w:rPr>
            </w:pPr>
            <w:r>
              <w:rPr>
                <w:rFonts w:hint="eastAsia" w:ascii="宋体" w:hAnsi="宋体" w:eastAsia="宋体" w:cs="宋体"/>
                <w:i w:val="0"/>
                <w:iCs w:val="0"/>
                <w:color w:val="000000"/>
                <w:kern w:val="0"/>
                <w:sz w:val="20"/>
                <w:szCs w:val="20"/>
                <w:highlight w:val="none"/>
                <w:u w:val="none"/>
                <w:lang w:val="en-US" w:eastAsia="zh-CN" w:bidi="ar"/>
              </w:rPr>
              <w:t>科创投资部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副经理</w:t>
            </w:r>
          </w:p>
        </w:tc>
        <w:tc>
          <w:tcPr>
            <w:tcW w:w="737" w:type="dxa"/>
            <w:tcBorders>
              <w:top w:val="single" w:color="000000" w:sz="4" w:space="0"/>
              <w:left w:val="single" w:color="000000" w:sz="4" w:space="0"/>
              <w:bottom w:val="single" w:color="000000" w:sz="4" w:space="0"/>
              <w:right w:val="single" w:color="000000" w:sz="4" w:space="0"/>
            </w:tcBorders>
            <w:noWrap/>
            <w:vAlign w:val="center"/>
          </w:tcPr>
          <w:p w14:paraId="595009EA">
            <w:pPr>
              <w:keepNext w:val="0"/>
              <w:keepLines w:val="0"/>
              <w:widowControl/>
              <w:suppressLineNumbers w:val="0"/>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1人</w:t>
            </w:r>
          </w:p>
        </w:tc>
        <w:tc>
          <w:tcPr>
            <w:tcW w:w="737" w:type="dxa"/>
            <w:tcBorders>
              <w:top w:val="single" w:color="000000" w:sz="4" w:space="0"/>
              <w:left w:val="single" w:color="000000" w:sz="4" w:space="0"/>
              <w:bottom w:val="single" w:color="000000" w:sz="4" w:space="0"/>
              <w:right w:val="single" w:color="000000" w:sz="4" w:space="0"/>
            </w:tcBorders>
            <w:noWrap/>
            <w:vAlign w:val="center"/>
          </w:tcPr>
          <w:p w14:paraId="6E994460">
            <w:pPr>
              <w:keepNext w:val="0"/>
              <w:keepLines w:val="0"/>
              <w:widowControl/>
              <w:suppressLineNumbers w:val="0"/>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合肥</w:t>
            </w:r>
          </w:p>
        </w:tc>
        <w:tc>
          <w:tcPr>
            <w:tcW w:w="1134" w:type="dxa"/>
            <w:tcBorders>
              <w:top w:val="single" w:color="000000" w:sz="4" w:space="0"/>
              <w:left w:val="single" w:color="000000" w:sz="4" w:space="0"/>
              <w:bottom w:val="single" w:color="000000" w:sz="4" w:space="0"/>
              <w:right w:val="single" w:color="000000" w:sz="4" w:space="0"/>
            </w:tcBorders>
            <w:vAlign w:val="center"/>
          </w:tcPr>
          <w:p w14:paraId="08E10613">
            <w:pPr>
              <w:keepNext w:val="0"/>
              <w:keepLines w:val="0"/>
              <w:widowControl/>
              <w:suppressLineNumbers w:val="0"/>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硕士研究生及以上</w:t>
            </w:r>
          </w:p>
        </w:tc>
        <w:tc>
          <w:tcPr>
            <w:tcW w:w="1417" w:type="dxa"/>
            <w:tcBorders>
              <w:top w:val="single" w:color="000000" w:sz="4" w:space="0"/>
              <w:left w:val="single" w:color="000000" w:sz="4" w:space="0"/>
              <w:bottom w:val="single" w:color="000000" w:sz="4" w:space="0"/>
              <w:right w:val="single" w:color="000000" w:sz="4" w:space="0"/>
            </w:tcBorders>
            <w:vAlign w:val="center"/>
          </w:tcPr>
          <w:p w14:paraId="3BB2A94C">
            <w:pPr>
              <w:keepNext w:val="0"/>
              <w:keepLines w:val="0"/>
              <w:widowControl/>
              <w:suppressLineNumbers w:val="0"/>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理学、工学、经济学、管理学专业，兼具理学或工学与经济学教育背景者优先。</w:t>
            </w:r>
          </w:p>
        </w:tc>
        <w:tc>
          <w:tcPr>
            <w:tcW w:w="850" w:type="dxa"/>
            <w:tcBorders>
              <w:top w:val="single" w:color="000000" w:sz="4" w:space="0"/>
              <w:left w:val="single" w:color="000000" w:sz="4" w:space="0"/>
              <w:bottom w:val="single" w:color="000000" w:sz="4" w:space="0"/>
              <w:right w:val="single" w:color="000000" w:sz="4" w:space="0"/>
            </w:tcBorders>
            <w:vAlign w:val="center"/>
          </w:tcPr>
          <w:p w14:paraId="50158A65">
            <w:pPr>
              <w:keepNext w:val="0"/>
              <w:keepLines w:val="0"/>
              <w:widowControl/>
              <w:suppressLineNumbers w:val="0"/>
              <w:jc w:val="center"/>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auto"/>
                <w:kern w:val="0"/>
                <w:sz w:val="20"/>
                <w:szCs w:val="20"/>
                <w:u w:val="none"/>
                <w:lang w:val="en-US" w:eastAsia="zh-CN" w:bidi="ar"/>
              </w:rPr>
              <w:t>35周岁及以下</w:t>
            </w:r>
          </w:p>
        </w:tc>
        <w:tc>
          <w:tcPr>
            <w:tcW w:w="7769" w:type="dxa"/>
            <w:tcBorders>
              <w:top w:val="single" w:color="000000" w:sz="4" w:space="0"/>
              <w:left w:val="single" w:color="000000" w:sz="4" w:space="0"/>
              <w:bottom w:val="single" w:color="000000" w:sz="4" w:space="0"/>
              <w:right w:val="single" w:color="000000" w:sz="4" w:space="0"/>
            </w:tcBorders>
            <w:vAlign w:val="center"/>
          </w:tcPr>
          <w:p w14:paraId="656B30F6">
            <w:pPr>
              <w:keepNext w:val="0"/>
              <w:keepLines w:val="0"/>
              <w:widowControl/>
              <w:suppressLineNumbers w:val="0"/>
              <w:jc w:val="both"/>
              <w:textAlignment w:val="center"/>
              <w:rPr>
                <w:rFonts w:hint="eastAsia" w:ascii="宋体" w:hAnsi="宋体" w:eastAsia="宋体" w:cs="宋体"/>
                <w:b w:val="0"/>
                <w:bCs w:val="0"/>
                <w:color w:val="auto"/>
                <w:kern w:val="0"/>
                <w:sz w:val="20"/>
                <w:szCs w:val="20"/>
                <w:u w:val="none"/>
                <w:lang w:bidi="ar"/>
              </w:rPr>
            </w:pPr>
            <w:r>
              <w:rPr>
                <w:rFonts w:hint="eastAsia" w:ascii="宋体" w:hAnsi="宋体" w:eastAsia="宋体" w:cs="宋体"/>
                <w:b w:val="0"/>
                <w:bCs w:val="0"/>
                <w:i w:val="0"/>
                <w:iCs w:val="0"/>
                <w:color w:val="auto"/>
                <w:kern w:val="0"/>
                <w:sz w:val="20"/>
                <w:szCs w:val="20"/>
                <w:u w:val="none"/>
                <w:lang w:val="en-US" w:eastAsia="zh-CN" w:bidi="ar"/>
              </w:rPr>
              <w:t>1.</w:t>
            </w:r>
            <w:r>
              <w:rPr>
                <w:rStyle w:val="6"/>
                <w:b w:val="0"/>
                <w:bCs w:val="0"/>
                <w:color w:val="auto"/>
                <w:u w:val="none"/>
                <w:lang w:val="en-US" w:eastAsia="zh-CN" w:bidi="ar"/>
              </w:rPr>
              <w:t>3年</w:t>
            </w:r>
            <w:r>
              <w:rPr>
                <w:rStyle w:val="7"/>
                <w:b w:val="0"/>
                <w:bCs w:val="0"/>
                <w:color w:val="auto"/>
                <w:u w:val="none"/>
                <w:lang w:val="en-US" w:eastAsia="zh-CN" w:bidi="ar"/>
              </w:rPr>
              <w:t>以上风险投资或投行或私募基金管理相关工作经验，熟悉</w:t>
            </w:r>
            <w:r>
              <w:rPr>
                <w:rStyle w:val="7"/>
                <w:rFonts w:hint="eastAsia"/>
                <w:b w:val="0"/>
                <w:bCs w:val="0"/>
                <w:color w:val="auto"/>
                <w:u w:val="none"/>
                <w:lang w:val="en-US" w:eastAsia="zh-CN" w:bidi="ar"/>
              </w:rPr>
              <w:t>风险</w:t>
            </w:r>
            <w:r>
              <w:rPr>
                <w:rStyle w:val="7"/>
                <w:b w:val="0"/>
                <w:bCs w:val="0"/>
                <w:color w:val="auto"/>
                <w:u w:val="none"/>
                <w:lang w:val="en-US" w:eastAsia="zh-CN" w:bidi="ar"/>
              </w:rPr>
              <w:t>投资和私募股权投资基金领域法律法规；</w:t>
            </w:r>
            <w:r>
              <w:rPr>
                <w:rStyle w:val="7"/>
                <w:b w:val="0"/>
                <w:bCs w:val="0"/>
                <w:color w:val="auto"/>
                <w:u w:val="none"/>
                <w:lang w:val="en-US" w:eastAsia="zh-CN" w:bidi="ar"/>
              </w:rPr>
              <w:br w:type="textWrapping"/>
            </w:r>
            <w:r>
              <w:rPr>
                <w:rStyle w:val="7"/>
                <w:b w:val="0"/>
                <w:bCs w:val="0"/>
                <w:color w:val="auto"/>
                <w:u w:val="none"/>
                <w:lang w:val="en-US" w:eastAsia="zh-CN" w:bidi="ar"/>
              </w:rPr>
              <w:t>2.具备较强的抗压能力和学习能力，具有较强的逻辑思维和开拓创新意识，具有良好的沟通协调能力、调研、分析能力及材料写作能力；</w:t>
            </w:r>
            <w:r>
              <w:rPr>
                <w:rStyle w:val="7"/>
                <w:b w:val="0"/>
                <w:bCs w:val="0"/>
                <w:color w:val="auto"/>
                <w:u w:val="none"/>
                <w:lang w:val="en-US" w:eastAsia="zh-CN" w:bidi="ar"/>
              </w:rPr>
              <w:br w:type="textWrapping"/>
            </w:r>
            <w:r>
              <w:rPr>
                <w:rStyle w:val="7"/>
                <w:b w:val="0"/>
                <w:bCs w:val="0"/>
                <w:color w:val="auto"/>
                <w:u w:val="none"/>
                <w:lang w:val="en-US" w:eastAsia="zh-CN" w:bidi="ar"/>
              </w:rPr>
              <w:t>3.具有良好的思想政治素质，拥护党的路线、方针、政策，遵守国家法律法规和公司的各项规章制度；</w:t>
            </w:r>
            <w:r>
              <w:rPr>
                <w:rStyle w:val="7"/>
                <w:b w:val="0"/>
                <w:bCs w:val="0"/>
                <w:color w:val="auto"/>
                <w:u w:val="none"/>
                <w:lang w:val="en-US" w:eastAsia="zh-CN" w:bidi="ar"/>
              </w:rPr>
              <w:br w:type="textWrapping"/>
            </w:r>
            <w:r>
              <w:rPr>
                <w:rStyle w:val="7"/>
                <w:b w:val="0"/>
                <w:bCs w:val="0"/>
                <w:color w:val="auto"/>
                <w:u w:val="none"/>
                <w:lang w:val="en-US" w:eastAsia="zh-CN" w:bidi="ar"/>
              </w:rPr>
              <w:t>4.事业心和责任感强，爱岗敬业，具备良好的职业道德和团队协作精神；</w:t>
            </w:r>
            <w:r>
              <w:rPr>
                <w:rStyle w:val="7"/>
                <w:b w:val="0"/>
                <w:bCs w:val="0"/>
                <w:color w:val="auto"/>
                <w:u w:val="none"/>
                <w:lang w:val="en-US" w:eastAsia="zh-CN" w:bidi="ar"/>
              </w:rPr>
              <w:br w:type="textWrapping"/>
            </w:r>
            <w:r>
              <w:rPr>
                <w:rStyle w:val="7"/>
                <w:b w:val="0"/>
                <w:bCs w:val="0"/>
                <w:color w:val="auto"/>
                <w:u w:val="none"/>
                <w:lang w:val="en-US" w:eastAsia="zh-CN" w:bidi="ar"/>
              </w:rPr>
              <w:t>5.身体健康，能够胜任岗位工作要求。</w:t>
            </w:r>
          </w:p>
        </w:tc>
      </w:tr>
      <w:tr w14:paraId="15313CCB">
        <w:tblPrEx>
          <w:tblCellMar>
            <w:top w:w="0" w:type="dxa"/>
            <w:left w:w="108" w:type="dxa"/>
            <w:bottom w:w="0" w:type="dxa"/>
            <w:right w:w="108" w:type="dxa"/>
          </w:tblCellMar>
        </w:tblPrEx>
        <w:trPr>
          <w:trHeight w:val="3853" w:hRule="atLeast"/>
          <w:jc w:val="center"/>
        </w:trPr>
        <w:tc>
          <w:tcPr>
            <w:tcW w:w="737" w:type="dxa"/>
            <w:tcBorders>
              <w:top w:val="single" w:color="000000" w:sz="4" w:space="0"/>
              <w:left w:val="single" w:color="000000" w:sz="4" w:space="0"/>
              <w:bottom w:val="single" w:color="000000" w:sz="4" w:space="0"/>
              <w:right w:val="single" w:color="000000" w:sz="4" w:space="0"/>
            </w:tcBorders>
            <w:noWrap/>
            <w:vAlign w:val="center"/>
          </w:tcPr>
          <w:p w14:paraId="739BAEC1">
            <w:pPr>
              <w:widowControl/>
              <w:spacing w:line="260" w:lineRule="exact"/>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2</w:t>
            </w:r>
          </w:p>
        </w:tc>
        <w:tc>
          <w:tcPr>
            <w:tcW w:w="1701" w:type="dxa"/>
            <w:tcBorders>
              <w:top w:val="single" w:color="000000" w:sz="4" w:space="0"/>
              <w:left w:val="single" w:color="000000" w:sz="4" w:space="0"/>
              <w:bottom w:val="single" w:color="000000" w:sz="4" w:space="0"/>
              <w:right w:val="single" w:color="000000" w:sz="4" w:space="0"/>
            </w:tcBorders>
            <w:vAlign w:val="center"/>
          </w:tcPr>
          <w:p w14:paraId="1FB63FB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大学科技园</w:t>
            </w:r>
          </w:p>
          <w:p w14:paraId="399FE8A7">
            <w:pPr>
              <w:keepNext w:val="0"/>
              <w:keepLines w:val="0"/>
              <w:widowControl/>
              <w:suppressLineNumbers w:val="0"/>
              <w:jc w:val="center"/>
              <w:textAlignment w:val="center"/>
              <w:rPr>
                <w:rFonts w:hint="default" w:ascii="宋体" w:hAnsi="宋体" w:eastAsia="宋体" w:cs="宋体"/>
                <w:kern w:val="0"/>
                <w:sz w:val="20"/>
                <w:szCs w:val="20"/>
                <w:highlight w:val="none"/>
                <w:lang w:val="en-US" w:bidi="ar"/>
              </w:rPr>
            </w:pPr>
            <w:r>
              <w:rPr>
                <w:rFonts w:hint="eastAsia" w:ascii="宋体" w:hAnsi="宋体" w:eastAsia="宋体" w:cs="宋体"/>
                <w:i w:val="0"/>
                <w:iCs w:val="0"/>
                <w:color w:val="000000"/>
                <w:kern w:val="0"/>
                <w:sz w:val="20"/>
                <w:szCs w:val="20"/>
                <w:highlight w:val="none"/>
                <w:u w:val="none"/>
                <w:lang w:val="en-US" w:eastAsia="zh-CN" w:bidi="ar"/>
              </w:rPr>
              <w:t>科创投资部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投资经理岗</w:t>
            </w:r>
          </w:p>
        </w:tc>
        <w:tc>
          <w:tcPr>
            <w:tcW w:w="737" w:type="dxa"/>
            <w:tcBorders>
              <w:top w:val="single" w:color="000000" w:sz="4" w:space="0"/>
              <w:left w:val="single" w:color="000000" w:sz="4" w:space="0"/>
              <w:bottom w:val="single" w:color="000000" w:sz="4" w:space="0"/>
              <w:right w:val="single" w:color="000000" w:sz="4" w:space="0"/>
            </w:tcBorders>
            <w:noWrap/>
            <w:vAlign w:val="center"/>
          </w:tcPr>
          <w:p w14:paraId="46AD23A3">
            <w:pPr>
              <w:keepNext w:val="0"/>
              <w:keepLines w:val="0"/>
              <w:widowControl/>
              <w:suppressLineNumbers w:val="0"/>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1人</w:t>
            </w:r>
          </w:p>
        </w:tc>
        <w:tc>
          <w:tcPr>
            <w:tcW w:w="737" w:type="dxa"/>
            <w:tcBorders>
              <w:top w:val="single" w:color="000000" w:sz="4" w:space="0"/>
              <w:left w:val="single" w:color="000000" w:sz="4" w:space="0"/>
              <w:bottom w:val="single" w:color="000000" w:sz="4" w:space="0"/>
              <w:right w:val="single" w:color="000000" w:sz="4" w:space="0"/>
            </w:tcBorders>
            <w:noWrap/>
            <w:vAlign w:val="center"/>
          </w:tcPr>
          <w:p w14:paraId="7B3CFD4D">
            <w:pPr>
              <w:keepNext w:val="0"/>
              <w:keepLines w:val="0"/>
              <w:widowControl/>
              <w:suppressLineNumbers w:val="0"/>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合肥</w:t>
            </w:r>
          </w:p>
        </w:tc>
        <w:tc>
          <w:tcPr>
            <w:tcW w:w="1134" w:type="dxa"/>
            <w:tcBorders>
              <w:top w:val="single" w:color="000000" w:sz="4" w:space="0"/>
              <w:left w:val="single" w:color="000000" w:sz="4" w:space="0"/>
              <w:bottom w:val="single" w:color="000000" w:sz="4" w:space="0"/>
              <w:right w:val="single" w:color="000000" w:sz="4" w:space="0"/>
            </w:tcBorders>
            <w:vAlign w:val="center"/>
          </w:tcPr>
          <w:p w14:paraId="6DCE720C">
            <w:pPr>
              <w:keepNext w:val="0"/>
              <w:keepLines w:val="0"/>
              <w:widowControl/>
              <w:suppressLineNumbers w:val="0"/>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本科及以上</w:t>
            </w:r>
          </w:p>
        </w:tc>
        <w:tc>
          <w:tcPr>
            <w:tcW w:w="1417" w:type="dxa"/>
            <w:tcBorders>
              <w:top w:val="single" w:color="000000" w:sz="4" w:space="0"/>
              <w:left w:val="single" w:color="000000" w:sz="4" w:space="0"/>
              <w:bottom w:val="single" w:color="000000" w:sz="4" w:space="0"/>
              <w:right w:val="single" w:color="000000" w:sz="4" w:space="0"/>
            </w:tcBorders>
            <w:vAlign w:val="center"/>
          </w:tcPr>
          <w:p w14:paraId="23FA38F6">
            <w:pPr>
              <w:keepNext w:val="0"/>
              <w:keepLines w:val="0"/>
              <w:widowControl/>
              <w:suppressLineNumbers w:val="0"/>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理学、工学、经济学、管理学专业</w:t>
            </w:r>
          </w:p>
        </w:tc>
        <w:tc>
          <w:tcPr>
            <w:tcW w:w="850" w:type="dxa"/>
            <w:tcBorders>
              <w:top w:val="single" w:color="000000" w:sz="4" w:space="0"/>
              <w:left w:val="single" w:color="000000" w:sz="4" w:space="0"/>
              <w:bottom w:val="single" w:color="000000" w:sz="4" w:space="0"/>
              <w:right w:val="single" w:color="000000" w:sz="4" w:space="0"/>
            </w:tcBorders>
            <w:vAlign w:val="center"/>
          </w:tcPr>
          <w:p w14:paraId="5167FFEC">
            <w:pPr>
              <w:keepNext w:val="0"/>
              <w:keepLines w:val="0"/>
              <w:widowControl/>
              <w:suppressLineNumbers w:val="0"/>
              <w:jc w:val="center"/>
              <w:textAlignment w:val="center"/>
              <w:rPr>
                <w:rFonts w:hint="eastAsia" w:ascii="宋体" w:hAnsi="宋体" w:eastAsia="宋体" w:cs="宋体"/>
                <w:color w:val="auto"/>
                <w:kern w:val="0"/>
                <w:sz w:val="20"/>
                <w:szCs w:val="20"/>
                <w:lang w:bidi="ar"/>
              </w:rPr>
            </w:pPr>
            <w:r>
              <w:rPr>
                <w:rFonts w:hint="eastAsia" w:ascii="宋体" w:hAnsi="宋体" w:eastAsia="宋体" w:cs="宋体"/>
                <w:i w:val="0"/>
                <w:iCs w:val="0"/>
                <w:color w:val="auto"/>
                <w:kern w:val="0"/>
                <w:sz w:val="20"/>
                <w:szCs w:val="20"/>
                <w:u w:val="none"/>
                <w:lang w:val="en-US" w:eastAsia="zh-CN" w:bidi="ar"/>
              </w:rPr>
              <w:t>35周岁及以下</w:t>
            </w:r>
          </w:p>
        </w:tc>
        <w:tc>
          <w:tcPr>
            <w:tcW w:w="7769" w:type="dxa"/>
            <w:tcBorders>
              <w:top w:val="single" w:color="000000" w:sz="4" w:space="0"/>
              <w:left w:val="single" w:color="000000" w:sz="4" w:space="0"/>
              <w:bottom w:val="single" w:color="000000" w:sz="4" w:space="0"/>
              <w:right w:val="single" w:color="000000" w:sz="4" w:space="0"/>
            </w:tcBorders>
            <w:vAlign w:val="center"/>
          </w:tcPr>
          <w:p w14:paraId="1DD1D050">
            <w:pPr>
              <w:keepNext w:val="0"/>
              <w:keepLines w:val="0"/>
              <w:widowControl/>
              <w:suppressLineNumbers w:val="0"/>
              <w:jc w:val="both"/>
              <w:textAlignment w:val="center"/>
              <w:rPr>
                <w:rFonts w:hint="eastAsia" w:ascii="宋体" w:hAnsi="宋体" w:eastAsia="宋体" w:cs="宋体"/>
                <w:b w:val="0"/>
                <w:bCs w:val="0"/>
                <w:color w:val="auto"/>
                <w:kern w:val="0"/>
                <w:sz w:val="20"/>
                <w:szCs w:val="20"/>
                <w:u w:val="none"/>
                <w:lang w:bidi="ar"/>
              </w:rPr>
            </w:pPr>
            <w:r>
              <w:rPr>
                <w:rStyle w:val="7"/>
                <w:b w:val="0"/>
                <w:bCs w:val="0"/>
                <w:color w:val="auto"/>
                <w:u w:val="none"/>
                <w:lang w:val="en-US" w:eastAsia="zh-CN" w:bidi="ar"/>
              </w:rPr>
              <w:t>1.具有风险投资或投行或私募基金管理</w:t>
            </w:r>
            <w:r>
              <w:rPr>
                <w:rStyle w:val="6"/>
                <w:b w:val="0"/>
                <w:bCs w:val="0"/>
                <w:color w:val="auto"/>
                <w:u w:val="none"/>
                <w:lang w:val="en-US" w:eastAsia="zh-CN" w:bidi="ar"/>
              </w:rPr>
              <w:t>1年</w:t>
            </w:r>
            <w:r>
              <w:rPr>
                <w:rStyle w:val="7"/>
                <w:b w:val="0"/>
                <w:bCs w:val="0"/>
                <w:color w:val="auto"/>
                <w:u w:val="none"/>
                <w:lang w:val="en-US" w:eastAsia="zh-CN" w:bidi="ar"/>
              </w:rPr>
              <w:t>以上工作经验，熟悉相关行业法律法规和政策规定者优先；</w:t>
            </w:r>
            <w:r>
              <w:rPr>
                <w:rStyle w:val="7"/>
                <w:b w:val="0"/>
                <w:bCs w:val="0"/>
                <w:color w:val="auto"/>
                <w:u w:val="none"/>
                <w:lang w:val="en-US" w:eastAsia="zh-CN" w:bidi="ar"/>
              </w:rPr>
              <w:br w:type="textWrapping"/>
            </w:r>
            <w:r>
              <w:rPr>
                <w:rStyle w:val="7"/>
                <w:b w:val="0"/>
                <w:bCs w:val="0"/>
                <w:color w:val="auto"/>
                <w:u w:val="none"/>
                <w:lang w:val="en-US" w:eastAsia="zh-CN" w:bidi="ar"/>
              </w:rPr>
              <w:t>2.具备较强的抗压能力和学习能力，具有良好的沟通协调能力、调研、分析能力及材料写作能力；</w:t>
            </w:r>
            <w:r>
              <w:rPr>
                <w:rStyle w:val="7"/>
                <w:b w:val="0"/>
                <w:bCs w:val="0"/>
                <w:color w:val="auto"/>
                <w:u w:val="none"/>
                <w:lang w:val="en-US" w:eastAsia="zh-CN" w:bidi="ar"/>
              </w:rPr>
              <w:br w:type="textWrapping"/>
            </w:r>
            <w:r>
              <w:rPr>
                <w:rStyle w:val="7"/>
                <w:b w:val="0"/>
                <w:bCs w:val="0"/>
                <w:color w:val="auto"/>
                <w:u w:val="none"/>
                <w:lang w:val="en-US" w:eastAsia="zh-CN" w:bidi="ar"/>
              </w:rPr>
              <w:t>3.具有良好的思想政治素质，拥护党的路线、方针、政策，遵守国家法律法规和公司的各项规章制度；</w:t>
            </w:r>
            <w:r>
              <w:rPr>
                <w:rStyle w:val="7"/>
                <w:b w:val="0"/>
                <w:bCs w:val="0"/>
                <w:color w:val="auto"/>
                <w:u w:val="none"/>
                <w:lang w:val="en-US" w:eastAsia="zh-CN" w:bidi="ar"/>
              </w:rPr>
              <w:br w:type="textWrapping"/>
            </w:r>
            <w:r>
              <w:rPr>
                <w:rStyle w:val="7"/>
                <w:b w:val="0"/>
                <w:bCs w:val="0"/>
                <w:color w:val="auto"/>
                <w:u w:val="none"/>
                <w:lang w:val="en-US" w:eastAsia="zh-CN" w:bidi="ar"/>
              </w:rPr>
              <w:t>4.事业心和责任感强，爱岗敬业，具备良好的职业道德和团队协作精神；</w:t>
            </w:r>
            <w:r>
              <w:rPr>
                <w:rStyle w:val="7"/>
                <w:b w:val="0"/>
                <w:bCs w:val="0"/>
                <w:color w:val="auto"/>
                <w:u w:val="none"/>
                <w:lang w:val="en-US" w:eastAsia="zh-CN" w:bidi="ar"/>
              </w:rPr>
              <w:br w:type="textWrapping"/>
            </w:r>
            <w:r>
              <w:rPr>
                <w:rStyle w:val="7"/>
                <w:b w:val="0"/>
                <w:bCs w:val="0"/>
                <w:color w:val="auto"/>
                <w:u w:val="none"/>
                <w:lang w:val="en-US" w:eastAsia="zh-CN" w:bidi="ar"/>
              </w:rPr>
              <w:t>5.身体健康，能够胜任岗位工作要求。</w:t>
            </w:r>
          </w:p>
        </w:tc>
      </w:tr>
      <w:bookmarkEnd w:id="0"/>
      <w:tr w14:paraId="1A434255">
        <w:tblPrEx>
          <w:tblCellMar>
            <w:top w:w="0" w:type="dxa"/>
            <w:left w:w="108" w:type="dxa"/>
            <w:bottom w:w="0" w:type="dxa"/>
            <w:right w:w="108" w:type="dxa"/>
          </w:tblCellMar>
        </w:tblPrEx>
        <w:trPr>
          <w:trHeight w:val="3746" w:hRule="atLeast"/>
          <w:jc w:val="center"/>
        </w:trPr>
        <w:tc>
          <w:tcPr>
            <w:tcW w:w="737" w:type="dxa"/>
            <w:tcBorders>
              <w:top w:val="single" w:color="000000" w:sz="4" w:space="0"/>
              <w:left w:val="single" w:color="000000" w:sz="4" w:space="0"/>
              <w:bottom w:val="single" w:color="000000" w:sz="4" w:space="0"/>
              <w:right w:val="single" w:color="000000" w:sz="4" w:space="0"/>
            </w:tcBorders>
            <w:noWrap/>
            <w:vAlign w:val="center"/>
          </w:tcPr>
          <w:p w14:paraId="1CF60646">
            <w:pPr>
              <w:widowControl/>
              <w:spacing w:line="260" w:lineRule="exact"/>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3</w:t>
            </w:r>
          </w:p>
        </w:tc>
        <w:tc>
          <w:tcPr>
            <w:tcW w:w="1701" w:type="dxa"/>
            <w:tcBorders>
              <w:top w:val="single" w:color="000000" w:sz="4" w:space="0"/>
              <w:left w:val="single" w:color="000000" w:sz="4" w:space="0"/>
              <w:bottom w:val="single" w:color="000000" w:sz="4" w:space="0"/>
              <w:right w:val="single" w:color="000000" w:sz="4" w:space="0"/>
            </w:tcBorders>
            <w:vAlign w:val="center"/>
          </w:tcPr>
          <w:p w14:paraId="255B6CB2">
            <w:pPr>
              <w:keepNext w:val="0"/>
              <w:keepLines w:val="0"/>
              <w:widowControl/>
              <w:suppressLineNumbers w:val="0"/>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蚌埠传感谷公司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项目招引岗</w:t>
            </w:r>
          </w:p>
        </w:tc>
        <w:tc>
          <w:tcPr>
            <w:tcW w:w="737" w:type="dxa"/>
            <w:tcBorders>
              <w:top w:val="single" w:color="000000" w:sz="4" w:space="0"/>
              <w:left w:val="single" w:color="000000" w:sz="4" w:space="0"/>
              <w:bottom w:val="single" w:color="000000" w:sz="4" w:space="0"/>
              <w:right w:val="single" w:color="000000" w:sz="4" w:space="0"/>
            </w:tcBorders>
            <w:noWrap/>
            <w:vAlign w:val="center"/>
          </w:tcPr>
          <w:p w14:paraId="3F65A428">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1人</w:t>
            </w:r>
          </w:p>
        </w:tc>
        <w:tc>
          <w:tcPr>
            <w:tcW w:w="737" w:type="dxa"/>
            <w:tcBorders>
              <w:top w:val="single" w:color="000000" w:sz="4" w:space="0"/>
              <w:left w:val="single" w:color="000000" w:sz="4" w:space="0"/>
              <w:bottom w:val="single" w:color="000000" w:sz="4" w:space="0"/>
              <w:right w:val="single" w:color="000000" w:sz="4" w:space="0"/>
            </w:tcBorders>
            <w:noWrap/>
            <w:vAlign w:val="center"/>
          </w:tcPr>
          <w:p w14:paraId="395774EA">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蚌埠</w:t>
            </w:r>
          </w:p>
        </w:tc>
        <w:tc>
          <w:tcPr>
            <w:tcW w:w="1134" w:type="dxa"/>
            <w:tcBorders>
              <w:top w:val="single" w:color="000000" w:sz="4" w:space="0"/>
              <w:left w:val="single" w:color="000000" w:sz="4" w:space="0"/>
              <w:bottom w:val="single" w:color="000000" w:sz="4" w:space="0"/>
              <w:right w:val="single" w:color="000000" w:sz="4" w:space="0"/>
            </w:tcBorders>
            <w:vAlign w:val="center"/>
          </w:tcPr>
          <w:p w14:paraId="6B2CFB70">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本科及以上</w:t>
            </w:r>
          </w:p>
        </w:tc>
        <w:tc>
          <w:tcPr>
            <w:tcW w:w="1417" w:type="dxa"/>
            <w:tcBorders>
              <w:top w:val="single" w:color="000000" w:sz="4" w:space="0"/>
              <w:left w:val="single" w:color="000000" w:sz="4" w:space="0"/>
              <w:bottom w:val="single" w:color="000000" w:sz="4" w:space="0"/>
              <w:right w:val="single" w:color="000000" w:sz="4" w:space="0"/>
            </w:tcBorders>
            <w:vAlign w:val="center"/>
          </w:tcPr>
          <w:p w14:paraId="37B6EE00">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理学、工学、经济学、管理学专业</w:t>
            </w:r>
          </w:p>
        </w:tc>
        <w:tc>
          <w:tcPr>
            <w:tcW w:w="850" w:type="dxa"/>
            <w:tcBorders>
              <w:top w:val="single" w:color="000000" w:sz="4" w:space="0"/>
              <w:left w:val="single" w:color="000000" w:sz="4" w:space="0"/>
              <w:bottom w:val="single" w:color="000000" w:sz="4" w:space="0"/>
              <w:right w:val="single" w:color="000000" w:sz="4" w:space="0"/>
            </w:tcBorders>
            <w:vAlign w:val="center"/>
          </w:tcPr>
          <w:p w14:paraId="7FD548A4">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35周岁及以下</w:t>
            </w:r>
          </w:p>
        </w:tc>
        <w:tc>
          <w:tcPr>
            <w:tcW w:w="7769" w:type="dxa"/>
            <w:tcBorders>
              <w:top w:val="single" w:color="000000" w:sz="4" w:space="0"/>
              <w:left w:val="single" w:color="000000" w:sz="4" w:space="0"/>
              <w:bottom w:val="single" w:color="000000" w:sz="4" w:space="0"/>
              <w:right w:val="single" w:color="000000" w:sz="4" w:space="0"/>
            </w:tcBorders>
            <w:vAlign w:val="center"/>
          </w:tcPr>
          <w:p w14:paraId="3450C932">
            <w:pPr>
              <w:keepNext w:val="0"/>
              <w:keepLines w:val="0"/>
              <w:widowControl/>
              <w:suppressLineNumbers w:val="0"/>
              <w:jc w:val="both"/>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1.3年及以上相关行业工作经验，具备孵化载体、产业园区及投资机构项目招引、成果转化、投资等相关从业经验者优先；持有行业相关从业资格证书或有成功负责企业和项目招引落地经验、项目招引资源丰富者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熟悉地方产业格局，能快速领悟园区定位与招商政策，精准传递价值，高效建立客户信任。具备信息挖掘与执行能力，可独立完成项目筛选、跟进及台账管理。善于跨部门协作与资源整合，协同推进项目考察、洽谈与落地。文字功底扎实，能独立撰写招商简报、进展报告等各类业务文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3.具有良好的思想政治素质，拥护党的路线、方针、政策，遵守国家法律法规和公司的各项规章制度；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4.事业心和责任感强，爱岗敬业，能够接受较高频率的出差安排，具备良好的职业道德和团队协作精神；中共党员优先；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5.身体健康，能够胜任岗位工作要求。</w:t>
            </w:r>
          </w:p>
        </w:tc>
      </w:tr>
      <w:tr w14:paraId="714F5727">
        <w:tblPrEx>
          <w:tblCellMar>
            <w:top w:w="0" w:type="dxa"/>
            <w:left w:w="108" w:type="dxa"/>
            <w:bottom w:w="0" w:type="dxa"/>
            <w:right w:w="108" w:type="dxa"/>
          </w:tblCellMar>
        </w:tblPrEx>
        <w:trPr>
          <w:trHeight w:val="3458" w:hRule="atLeast"/>
          <w:jc w:val="center"/>
        </w:trPr>
        <w:tc>
          <w:tcPr>
            <w:tcW w:w="737" w:type="dxa"/>
            <w:tcBorders>
              <w:top w:val="single" w:color="000000" w:sz="4" w:space="0"/>
              <w:left w:val="single" w:color="000000" w:sz="4" w:space="0"/>
              <w:bottom w:val="single" w:color="000000" w:sz="4" w:space="0"/>
              <w:right w:val="single" w:color="000000" w:sz="4" w:space="0"/>
            </w:tcBorders>
            <w:noWrap/>
            <w:vAlign w:val="center"/>
          </w:tcPr>
          <w:p w14:paraId="21546F14">
            <w:pPr>
              <w:widowControl/>
              <w:spacing w:line="260" w:lineRule="exact"/>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4</w:t>
            </w:r>
          </w:p>
        </w:tc>
        <w:tc>
          <w:tcPr>
            <w:tcW w:w="1701" w:type="dxa"/>
            <w:tcBorders>
              <w:top w:val="single" w:color="000000" w:sz="4" w:space="0"/>
              <w:left w:val="single" w:color="000000" w:sz="4" w:space="0"/>
              <w:bottom w:val="single" w:color="000000" w:sz="4" w:space="0"/>
              <w:right w:val="single" w:color="000000" w:sz="4" w:space="0"/>
            </w:tcBorders>
            <w:vAlign w:val="center"/>
          </w:tcPr>
          <w:p w14:paraId="17DA4C70">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蚌埠传感谷公司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孵化服务岗</w:t>
            </w:r>
          </w:p>
        </w:tc>
        <w:tc>
          <w:tcPr>
            <w:tcW w:w="737" w:type="dxa"/>
            <w:tcBorders>
              <w:top w:val="single" w:color="000000" w:sz="4" w:space="0"/>
              <w:left w:val="single" w:color="000000" w:sz="4" w:space="0"/>
              <w:bottom w:val="single" w:color="000000" w:sz="4" w:space="0"/>
              <w:right w:val="single" w:color="000000" w:sz="4" w:space="0"/>
            </w:tcBorders>
            <w:noWrap/>
            <w:vAlign w:val="center"/>
          </w:tcPr>
          <w:p w14:paraId="2CB32427">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1人</w:t>
            </w:r>
          </w:p>
        </w:tc>
        <w:tc>
          <w:tcPr>
            <w:tcW w:w="737" w:type="dxa"/>
            <w:tcBorders>
              <w:top w:val="single" w:color="000000" w:sz="4" w:space="0"/>
              <w:left w:val="single" w:color="000000" w:sz="4" w:space="0"/>
              <w:bottom w:val="single" w:color="000000" w:sz="4" w:space="0"/>
              <w:right w:val="single" w:color="000000" w:sz="4" w:space="0"/>
            </w:tcBorders>
            <w:vAlign w:val="center"/>
          </w:tcPr>
          <w:p w14:paraId="6F7EC03C">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蚌埠</w:t>
            </w:r>
          </w:p>
        </w:tc>
        <w:tc>
          <w:tcPr>
            <w:tcW w:w="1134" w:type="dxa"/>
            <w:tcBorders>
              <w:top w:val="single" w:color="000000" w:sz="4" w:space="0"/>
              <w:left w:val="single" w:color="000000" w:sz="4" w:space="0"/>
              <w:bottom w:val="single" w:color="000000" w:sz="4" w:space="0"/>
              <w:right w:val="single" w:color="000000" w:sz="4" w:space="0"/>
            </w:tcBorders>
            <w:vAlign w:val="center"/>
          </w:tcPr>
          <w:p w14:paraId="6CA1B65B">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本科及以上</w:t>
            </w:r>
          </w:p>
        </w:tc>
        <w:tc>
          <w:tcPr>
            <w:tcW w:w="1417" w:type="dxa"/>
            <w:tcBorders>
              <w:top w:val="single" w:color="000000" w:sz="4" w:space="0"/>
              <w:left w:val="single" w:color="000000" w:sz="4" w:space="0"/>
              <w:bottom w:val="single" w:color="000000" w:sz="4" w:space="0"/>
              <w:right w:val="single" w:color="000000" w:sz="4" w:space="0"/>
            </w:tcBorders>
            <w:vAlign w:val="center"/>
          </w:tcPr>
          <w:p w14:paraId="12DDA4F1">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理学、工学、经济学、管理学专业</w:t>
            </w:r>
          </w:p>
        </w:tc>
        <w:tc>
          <w:tcPr>
            <w:tcW w:w="850" w:type="dxa"/>
            <w:tcBorders>
              <w:top w:val="single" w:color="000000" w:sz="4" w:space="0"/>
              <w:left w:val="single" w:color="000000" w:sz="4" w:space="0"/>
              <w:bottom w:val="single" w:color="000000" w:sz="4" w:space="0"/>
              <w:right w:val="single" w:color="000000" w:sz="4" w:space="0"/>
            </w:tcBorders>
            <w:vAlign w:val="center"/>
          </w:tcPr>
          <w:p w14:paraId="5C0D69F8">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35周岁及以下</w:t>
            </w:r>
          </w:p>
        </w:tc>
        <w:tc>
          <w:tcPr>
            <w:tcW w:w="7769" w:type="dxa"/>
            <w:tcBorders>
              <w:top w:val="single" w:color="000000" w:sz="4" w:space="0"/>
              <w:left w:val="single" w:color="000000" w:sz="4" w:space="0"/>
              <w:bottom w:val="single" w:color="000000" w:sz="4" w:space="0"/>
              <w:right w:val="single" w:color="000000" w:sz="4" w:space="0"/>
            </w:tcBorders>
            <w:vAlign w:val="center"/>
          </w:tcPr>
          <w:p w14:paraId="09A746AF">
            <w:pPr>
              <w:keepNext w:val="0"/>
              <w:keepLines w:val="0"/>
              <w:widowControl/>
              <w:suppressLineNumbers w:val="0"/>
              <w:jc w:val="both"/>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1.3年及以上相关行业工作经验，熟悉行业政策，持有孵化行业相关从业资格证书或各类科技项目申报工作经验者优先；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备良好的学习与沟通能力，能够快速熟悉园区产业政策，准确传达信息，建立有效沟通；具备信息检索与整理能力，能在指导下完成项目信息的收集、整理与基础跟进；具备团队协作意识与客户服务精神，能够积极对接内外部资源，协同推进日常工作；具备基本的逻辑思维与书面表达能力，能够完成日常记录、简报及简单报告的撰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3.具有良好的思想政治素质，拥护党的路线、方针、政策，遵守国家法律法规和公司的各项规章制度；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4.事业心和责任感强，爱岗敬业，具备良好的职业道德和团队协作精神；中共党员优先；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5.身体健康，能够胜任岗位工作要求。</w:t>
            </w:r>
          </w:p>
        </w:tc>
      </w:tr>
    </w:tbl>
    <w:p w14:paraId="57A31B9E">
      <w:pPr>
        <w:spacing w:before="156" w:beforeLines="50" w:after="156" w:afterLines="50" w:line="300" w:lineRule="exact"/>
        <w:ind w:firstLine="964" w:firstLineChars="400"/>
        <w:jc w:val="left"/>
        <w:rPr>
          <w:sz w:val="24"/>
          <w:szCs w:val="24"/>
        </w:rPr>
      </w:pPr>
      <w:r>
        <w:rPr>
          <w:rFonts w:hint="eastAsia" w:ascii="楷体" w:hAnsi="楷体" w:eastAsia="楷体" w:cs="楷体"/>
          <w:b/>
          <w:bCs/>
          <w:kern w:val="0"/>
          <w:sz w:val="24"/>
          <w:szCs w:val="18"/>
        </w:rPr>
        <w:t>注：</w:t>
      </w:r>
      <w:r>
        <w:rPr>
          <w:rFonts w:hint="eastAsia" w:ascii="楷体" w:hAnsi="楷体" w:eastAsia="楷体" w:cs="楷体"/>
          <w:kern w:val="0"/>
          <w:sz w:val="24"/>
          <w:szCs w:val="18"/>
        </w:rPr>
        <w:t>年龄条件以公告发布时间计算。</w:t>
      </w:r>
    </w:p>
    <w:sectPr>
      <w:footerReference r:id="rId3" w:type="default"/>
      <w:pgSz w:w="16838" w:h="11906" w:orient="landscape"/>
      <w:pgMar w:top="1587" w:right="1134" w:bottom="147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Noto Color Emoji"/>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Color Emoji"/>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Noto Color Emoji">
    <w:panose1 w:val="02000609000000000000"/>
    <w:charset w:val="00"/>
    <w:family w:val="auto"/>
    <w:pitch w:val="default"/>
    <w:sig w:usb0="00000001"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5AC10">
    <w:pPr>
      <w:pStyle w:val="2"/>
    </w:pPr>
    <w:r>
      <mc:AlternateContent>
        <mc:Choice Requires="wps">
          <w:drawing>
            <wp:anchor distT="0" distB="0" distL="114300" distR="114300" simplePos="0" relativeHeight="251659264" behindDoc="0" locked="0" layoutInCell="1" allowOverlap="1">
              <wp:simplePos x="0" y="0"/>
              <wp:positionH relativeFrom="margin">
                <wp:posOffset>3651250</wp:posOffset>
              </wp:positionH>
              <wp:positionV relativeFrom="margin">
                <wp:posOffset>5842000</wp:posOffset>
              </wp:positionV>
              <wp:extent cx="1828800" cy="1828800"/>
              <wp:effectExtent l="0" t="1588" r="0" b="952"/>
              <wp:wrapNone/>
              <wp:docPr id="1" name="文本框 1"/>
              <wp:cNvGraphicFramePr/>
              <a:graphic xmlns:a="http://schemas.openxmlformats.org/drawingml/2006/main">
                <a:graphicData uri="http://schemas.microsoft.com/office/word/2010/wordprocessingShape">
                  <wps:wsp>
                    <wps:cNvSpPr txBox="1"/>
                    <wps:spPr>
                      <a:xfrm rot="16200000">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7128F2">
                          <w:pPr>
                            <w:pStyle w:val="2"/>
                            <w:rPr>
                              <w:rFonts w:hint="eastAsia"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eaVert" wrap="none" lIns="0" tIns="203200" rIns="0" bIns="203200" numCol="1" spcCol="0" rtlCol="0" fromWordArt="0" anchor="t" anchorCtr="0" forceAA="0" compatLnSpc="1">
                      <a:spAutoFit/>
                    </wps:bodyPr>
                  </wps:wsp>
                </a:graphicData>
              </a:graphic>
            </wp:anchor>
          </w:drawing>
        </mc:Choice>
        <mc:Fallback>
          <w:pict>
            <v:shape id="_x0000_s1026" o:spid="_x0000_s1026" o:spt="202" type="#_x0000_t202" style="position:absolute;left:0pt;margin-left:287.5pt;margin-top:460pt;height:144pt;width:144pt;mso-position-horizontal-relative:margin;mso-position-vertical-relative:margin;mso-wrap-style:none;rotation:-5898240f;z-index:251659264;mso-width-relative:page;mso-height-relative:page;" filled="f" stroked="f" coordsize="21600,21600" o:gfxdata="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oRhTNcAAAAMAQAADwAAAAAAAAABACAAAAAiAAAAZHJzL2Rv&#10;d25yZXYueG1sUEsBAhQAFAAAAAgAh07iQNrqSMA7AgAAcAQAAA4AAAAAAAAAAQAgAAAAJgEAAGRy&#10;cy9lMm9Eb2MueG1sUEsFBgAAAAAGAAYAWQEAANMFAAAAAA==&#10;">
              <v:fill on="f" focussize="0,0"/>
              <v:stroke on="f" weight="0.5pt"/>
              <v:imagedata o:title=""/>
              <o:lock v:ext="edit" aspectratio="f"/>
              <v:textbox inset="0mm,16pt,0mm,16pt" style="layout-flow:vertical-ideographic;mso-fit-shape-to-text:t;">
                <w:txbxContent>
                  <w:p w14:paraId="1B7128F2">
                    <w:pPr>
                      <w:pStyle w:val="2"/>
                      <w:rPr>
                        <w:rFonts w:hint="eastAsia"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E7A"/>
    <w:rsid w:val="000C0E1D"/>
    <w:rsid w:val="003138BF"/>
    <w:rsid w:val="003E253B"/>
    <w:rsid w:val="005757EE"/>
    <w:rsid w:val="00595353"/>
    <w:rsid w:val="005E03F7"/>
    <w:rsid w:val="005E1E7A"/>
    <w:rsid w:val="00651938"/>
    <w:rsid w:val="0080696C"/>
    <w:rsid w:val="00891A89"/>
    <w:rsid w:val="00B9393A"/>
    <w:rsid w:val="00BE3988"/>
    <w:rsid w:val="00BF0B1C"/>
    <w:rsid w:val="00C33E61"/>
    <w:rsid w:val="00D44F00"/>
    <w:rsid w:val="00DD6EC2"/>
    <w:rsid w:val="00E92DCE"/>
    <w:rsid w:val="01547115"/>
    <w:rsid w:val="02E13385"/>
    <w:rsid w:val="034228E3"/>
    <w:rsid w:val="036D4CC2"/>
    <w:rsid w:val="03B71A11"/>
    <w:rsid w:val="05165B51"/>
    <w:rsid w:val="05AF5805"/>
    <w:rsid w:val="05D32B5D"/>
    <w:rsid w:val="061F46D8"/>
    <w:rsid w:val="06902E29"/>
    <w:rsid w:val="06BE79D6"/>
    <w:rsid w:val="06F57F53"/>
    <w:rsid w:val="07860C72"/>
    <w:rsid w:val="08BB306F"/>
    <w:rsid w:val="090D3304"/>
    <w:rsid w:val="0AAE6299"/>
    <w:rsid w:val="0B322E6A"/>
    <w:rsid w:val="0DBC3AAD"/>
    <w:rsid w:val="0E983C88"/>
    <w:rsid w:val="0FE47DDF"/>
    <w:rsid w:val="10177A04"/>
    <w:rsid w:val="106C2413"/>
    <w:rsid w:val="11091D8A"/>
    <w:rsid w:val="110D130A"/>
    <w:rsid w:val="11A6148E"/>
    <w:rsid w:val="133A45AC"/>
    <w:rsid w:val="13984F56"/>
    <w:rsid w:val="13F4121F"/>
    <w:rsid w:val="14074B03"/>
    <w:rsid w:val="140B09C0"/>
    <w:rsid w:val="1419679F"/>
    <w:rsid w:val="1A055AAC"/>
    <w:rsid w:val="1A090BE5"/>
    <w:rsid w:val="1A512FD2"/>
    <w:rsid w:val="1B943455"/>
    <w:rsid w:val="1E934705"/>
    <w:rsid w:val="1F906986"/>
    <w:rsid w:val="20087DC2"/>
    <w:rsid w:val="21390FFC"/>
    <w:rsid w:val="2192120B"/>
    <w:rsid w:val="22067D7B"/>
    <w:rsid w:val="22B60B3C"/>
    <w:rsid w:val="22D85AE1"/>
    <w:rsid w:val="2345100C"/>
    <w:rsid w:val="25013F3E"/>
    <w:rsid w:val="268262D8"/>
    <w:rsid w:val="26DD6337"/>
    <w:rsid w:val="29491755"/>
    <w:rsid w:val="29C60DDE"/>
    <w:rsid w:val="29D23E60"/>
    <w:rsid w:val="2A233043"/>
    <w:rsid w:val="2B6A2818"/>
    <w:rsid w:val="2C9B18C8"/>
    <w:rsid w:val="2D036435"/>
    <w:rsid w:val="2D1025F8"/>
    <w:rsid w:val="2D1833CA"/>
    <w:rsid w:val="2F640693"/>
    <w:rsid w:val="31437511"/>
    <w:rsid w:val="320019F8"/>
    <w:rsid w:val="321C20B3"/>
    <w:rsid w:val="351F1424"/>
    <w:rsid w:val="355C7F38"/>
    <w:rsid w:val="3681248B"/>
    <w:rsid w:val="384211AA"/>
    <w:rsid w:val="38D13210"/>
    <w:rsid w:val="3A4F57F1"/>
    <w:rsid w:val="3A550BF2"/>
    <w:rsid w:val="3AA578E8"/>
    <w:rsid w:val="3B18433F"/>
    <w:rsid w:val="3BBB69BA"/>
    <w:rsid w:val="3CAD6D8F"/>
    <w:rsid w:val="3D734717"/>
    <w:rsid w:val="3D8D2D80"/>
    <w:rsid w:val="40203CFB"/>
    <w:rsid w:val="438F3A95"/>
    <w:rsid w:val="43C451DF"/>
    <w:rsid w:val="443F55EA"/>
    <w:rsid w:val="447F2366"/>
    <w:rsid w:val="458C425A"/>
    <w:rsid w:val="47453AB2"/>
    <w:rsid w:val="48327853"/>
    <w:rsid w:val="48F40D88"/>
    <w:rsid w:val="4A382829"/>
    <w:rsid w:val="4A6E7ACF"/>
    <w:rsid w:val="4AFD179C"/>
    <w:rsid w:val="4BEC1C14"/>
    <w:rsid w:val="4C1E50F0"/>
    <w:rsid w:val="4C3D5AFB"/>
    <w:rsid w:val="4D121FF8"/>
    <w:rsid w:val="4FA9473B"/>
    <w:rsid w:val="4FD867D5"/>
    <w:rsid w:val="501316B0"/>
    <w:rsid w:val="509A7457"/>
    <w:rsid w:val="50BF7B97"/>
    <w:rsid w:val="52187C73"/>
    <w:rsid w:val="52A6306E"/>
    <w:rsid w:val="532A5122"/>
    <w:rsid w:val="53EC1122"/>
    <w:rsid w:val="56A47DD3"/>
    <w:rsid w:val="56F77004"/>
    <w:rsid w:val="5B137A4F"/>
    <w:rsid w:val="5B9F5A18"/>
    <w:rsid w:val="5C9D5B19"/>
    <w:rsid w:val="5CBE16F1"/>
    <w:rsid w:val="5D7642A5"/>
    <w:rsid w:val="5E7E5988"/>
    <w:rsid w:val="5FAE4A45"/>
    <w:rsid w:val="5FB73894"/>
    <w:rsid w:val="60D2227A"/>
    <w:rsid w:val="61210130"/>
    <w:rsid w:val="622F460C"/>
    <w:rsid w:val="63A5499E"/>
    <w:rsid w:val="63C22C2D"/>
    <w:rsid w:val="63EF50D0"/>
    <w:rsid w:val="670E67C1"/>
    <w:rsid w:val="6716510A"/>
    <w:rsid w:val="6737540E"/>
    <w:rsid w:val="67402593"/>
    <w:rsid w:val="6C0221AC"/>
    <w:rsid w:val="6C674C04"/>
    <w:rsid w:val="6C884448"/>
    <w:rsid w:val="6DD07FB3"/>
    <w:rsid w:val="6EFB5A89"/>
    <w:rsid w:val="74175E0B"/>
    <w:rsid w:val="748614FD"/>
    <w:rsid w:val="75D14254"/>
    <w:rsid w:val="75DA39F2"/>
    <w:rsid w:val="75EB48B6"/>
    <w:rsid w:val="75FF257F"/>
    <w:rsid w:val="76E81CA1"/>
    <w:rsid w:val="79760C06"/>
    <w:rsid w:val="7C3D0868"/>
    <w:rsid w:val="7DA82984"/>
    <w:rsid w:val="7DC56E19"/>
    <w:rsid w:val="7ED70C50"/>
    <w:rsid w:val="F7AF49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cs="仿宋_GB2312" w:asciiTheme="minorHAnsi" w:hAnsiTheme="minorHAnsi"/>
      <w:kern w:val="2"/>
      <w:sz w:val="32"/>
      <w:szCs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6">
    <w:name w:val="font31"/>
    <w:basedOn w:val="5"/>
    <w:qFormat/>
    <w:uiPriority w:val="0"/>
    <w:rPr>
      <w:rFonts w:hint="eastAsia" w:ascii="宋体" w:hAnsi="宋体" w:eastAsia="宋体" w:cs="宋体"/>
      <w:b/>
      <w:bCs/>
      <w:color w:val="000000"/>
      <w:sz w:val="20"/>
      <w:szCs w:val="20"/>
      <w:u w:val="single"/>
    </w:rPr>
  </w:style>
  <w:style w:type="character" w:customStyle="1" w:styleId="7">
    <w:name w:val="font1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1295</Words>
  <Characters>1325</Characters>
  <Lines>19</Lines>
  <Paragraphs>5</Paragraphs>
  <TotalTime>5</TotalTime>
  <ScaleCrop>false</ScaleCrop>
  <LinksUpToDate>false</LinksUpToDate>
  <CharactersWithSpaces>1325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2023-12-26T15:39:00Z</dcterms:created>
  <dc:creator>Administrator</dc:creator>
  <cp:lastModifiedBy>SWEAR</cp:lastModifiedBy>
  <cp:lastPrinted>2026-08-03T16:48:00Z</cp:lastPrinted>
  <dcterms:modified xsi:type="dcterms:W3CDTF">2026-08-05T17:35:07Z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DB1F2DD3CD94DBA0CB03736A4170E506_43</vt:lpwstr>
  </property>
  <property fmtid="{D5CDD505-2E9C-101B-9397-08002B2CF9AE}" pid="4" name="KSOTemplateDocerSaveRecord">
    <vt:lpwstr>eyJoZGlkIjoiNWVmZWFiYjg1ZTdjNWM2YWJjNDA3NTgzOGU0NzkyMGIiLCJ1c2VySWQiOiIzMDU3NzU4NTAifQ==</vt:lpwstr>
  </property>
</Properties>
</file>